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5248"/>
        <w:gridCol w:w="2269"/>
        <w:gridCol w:w="1760"/>
      </w:tblGrid>
      <w:tr w:rsidR="006D4CF5" w14:paraId="19576DDC" w14:textId="77777777">
        <w:trPr>
          <w:trHeight w:val="275"/>
        </w:trPr>
        <w:tc>
          <w:tcPr>
            <w:tcW w:w="1388" w:type="dxa"/>
            <w:vMerge w:val="restart"/>
          </w:tcPr>
          <w:p w14:paraId="61796519" w14:textId="77777777" w:rsidR="006D4CF5" w:rsidRDefault="006D4CF5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09286007" w14:textId="77777777" w:rsidR="006D4CF5" w:rsidRDefault="009B2990">
            <w:pPr>
              <w:pStyle w:val="TableParagraph"/>
              <w:ind w:left="56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60F87C8C" wp14:editId="37CF0018">
                  <wp:extent cx="825137" cy="63550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137" cy="635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</w:tcPr>
          <w:p w14:paraId="6CF8AE41" w14:textId="77777777" w:rsidR="006D4CF5" w:rsidRDefault="009B2990">
            <w:pPr>
              <w:pStyle w:val="TableParagraph"/>
              <w:spacing w:before="152"/>
              <w:ind w:left="868" w:right="8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ARAŞTIRMA VE YENİLİKÇİLİK DİREKTÖRLÜĞÜ</w:t>
            </w:r>
          </w:p>
          <w:p w14:paraId="1B41D8EB" w14:textId="77777777" w:rsidR="006D4CF5" w:rsidRDefault="006D4CF5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482B7907" w14:textId="77777777" w:rsidR="006D4CF5" w:rsidRDefault="00ED7E56">
            <w:pPr>
              <w:pStyle w:val="TableParagraph"/>
              <w:ind w:left="863" w:right="862"/>
              <w:jc w:val="center"/>
              <w:rPr>
                <w:rFonts w:ascii="Times New Roman" w:hAnsi="Times New Roman"/>
                <w:b/>
                <w:sz w:val="24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/>
                <w:b/>
                <w:sz w:val="24"/>
              </w:rPr>
              <w:t>Anabilim Dalı Ar&amp;Ge Raporu</w:t>
            </w:r>
            <w:bookmarkEnd w:id="0"/>
            <w:bookmarkEnd w:id="1"/>
          </w:p>
        </w:tc>
        <w:tc>
          <w:tcPr>
            <w:tcW w:w="2269" w:type="dxa"/>
          </w:tcPr>
          <w:p w14:paraId="46CECA39" w14:textId="77777777" w:rsidR="006D4CF5" w:rsidRDefault="009B2990">
            <w:pPr>
              <w:pStyle w:val="TableParagraph"/>
              <w:spacing w:line="256" w:lineRule="exact"/>
              <w:ind w:left="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9"/>
                <w:sz w:val="24"/>
              </w:rPr>
              <w:t>DOKÜMAN</w:t>
            </w:r>
            <w:r>
              <w:rPr>
                <w:rFonts w:ascii="Times New Roman" w:hAnsi="Times New Roman"/>
                <w:spacing w:val="9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3"/>
                <w:sz w:val="24"/>
              </w:rPr>
              <w:t>NO</w:t>
            </w:r>
          </w:p>
        </w:tc>
        <w:tc>
          <w:tcPr>
            <w:tcW w:w="1760" w:type="dxa"/>
          </w:tcPr>
          <w:p w14:paraId="0630CDE5" w14:textId="77777777" w:rsidR="006D4CF5" w:rsidRDefault="009B2990">
            <w:pPr>
              <w:pStyle w:val="TableParagraph"/>
              <w:spacing w:line="256" w:lineRule="exact"/>
              <w:ind w:left="89" w:right="1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RPR-A&amp;G-F02</w:t>
            </w:r>
          </w:p>
        </w:tc>
      </w:tr>
      <w:tr w:rsidR="006D4CF5" w14:paraId="3C95BB0E" w14:textId="77777777">
        <w:trPr>
          <w:trHeight w:val="277"/>
        </w:trPr>
        <w:tc>
          <w:tcPr>
            <w:tcW w:w="1388" w:type="dxa"/>
            <w:vMerge/>
            <w:tcBorders>
              <w:top w:val="nil"/>
            </w:tcBorders>
          </w:tcPr>
          <w:p w14:paraId="4A1E5615" w14:textId="77777777" w:rsidR="006D4CF5" w:rsidRDefault="006D4CF5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  <w:vMerge/>
            <w:tcBorders>
              <w:top w:val="nil"/>
            </w:tcBorders>
          </w:tcPr>
          <w:p w14:paraId="08D93036" w14:textId="77777777" w:rsidR="006D4CF5" w:rsidRDefault="006D4CF5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14:paraId="0F1B2D29" w14:textId="77777777" w:rsidR="006D4CF5" w:rsidRDefault="009B2990">
            <w:pPr>
              <w:pStyle w:val="TableParagraph"/>
              <w:spacing w:line="258" w:lineRule="exact"/>
              <w:ind w:left="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YAYIN TAR İ H İ</w:t>
            </w:r>
          </w:p>
        </w:tc>
        <w:tc>
          <w:tcPr>
            <w:tcW w:w="1760" w:type="dxa"/>
          </w:tcPr>
          <w:p w14:paraId="20A03173" w14:textId="0542EF17" w:rsidR="006D4CF5" w:rsidRDefault="0007634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02.02.2023</w:t>
            </w:r>
          </w:p>
        </w:tc>
      </w:tr>
      <w:tr w:rsidR="006D4CF5" w14:paraId="5904CAAD" w14:textId="77777777">
        <w:trPr>
          <w:trHeight w:val="273"/>
        </w:trPr>
        <w:tc>
          <w:tcPr>
            <w:tcW w:w="1388" w:type="dxa"/>
            <w:vMerge/>
            <w:tcBorders>
              <w:top w:val="nil"/>
            </w:tcBorders>
          </w:tcPr>
          <w:p w14:paraId="5735DD5A" w14:textId="77777777" w:rsidR="006D4CF5" w:rsidRDefault="006D4CF5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  <w:vMerge/>
            <w:tcBorders>
              <w:top w:val="nil"/>
            </w:tcBorders>
          </w:tcPr>
          <w:p w14:paraId="4879BAA8" w14:textId="77777777" w:rsidR="006D4CF5" w:rsidRDefault="006D4CF5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14:paraId="00FAADA1" w14:textId="77777777" w:rsidR="006D4CF5" w:rsidRDefault="009B2990">
            <w:pPr>
              <w:pStyle w:val="TableParagraph"/>
              <w:spacing w:line="253" w:lineRule="exact"/>
              <w:ind w:left="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REV İ ZYON NO</w:t>
            </w:r>
          </w:p>
        </w:tc>
        <w:tc>
          <w:tcPr>
            <w:tcW w:w="1760" w:type="dxa"/>
          </w:tcPr>
          <w:p w14:paraId="2BE3B0DD" w14:textId="77777777" w:rsidR="006D4CF5" w:rsidRDefault="009B2990">
            <w:pPr>
              <w:pStyle w:val="TableParagraph"/>
              <w:spacing w:line="253" w:lineRule="exact"/>
              <w:ind w:right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</w:tr>
      <w:tr w:rsidR="006D4CF5" w14:paraId="5D38EFA4" w14:textId="77777777">
        <w:trPr>
          <w:trHeight w:val="271"/>
        </w:trPr>
        <w:tc>
          <w:tcPr>
            <w:tcW w:w="1388" w:type="dxa"/>
            <w:vMerge/>
            <w:tcBorders>
              <w:top w:val="nil"/>
            </w:tcBorders>
          </w:tcPr>
          <w:p w14:paraId="27E043A0" w14:textId="77777777" w:rsidR="006D4CF5" w:rsidRDefault="006D4CF5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  <w:vMerge/>
            <w:tcBorders>
              <w:top w:val="nil"/>
            </w:tcBorders>
          </w:tcPr>
          <w:p w14:paraId="618F1B27" w14:textId="77777777" w:rsidR="006D4CF5" w:rsidRDefault="006D4CF5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14:paraId="4A1192B1" w14:textId="77777777" w:rsidR="006D4CF5" w:rsidRDefault="009B2990">
            <w:pPr>
              <w:pStyle w:val="TableParagraph"/>
              <w:spacing w:line="251" w:lineRule="exact"/>
              <w:ind w:left="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REVİZYON TARİHİ</w:t>
            </w:r>
          </w:p>
        </w:tc>
        <w:tc>
          <w:tcPr>
            <w:tcW w:w="1760" w:type="dxa"/>
          </w:tcPr>
          <w:p w14:paraId="1F355CE1" w14:textId="77777777" w:rsidR="006D4CF5" w:rsidRDefault="009B2990">
            <w:pPr>
              <w:pStyle w:val="TableParagraph"/>
              <w:spacing w:line="251" w:lineRule="exact"/>
              <w:ind w:left="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</w:tr>
      <w:tr w:rsidR="006D4CF5" w14:paraId="47E93450" w14:textId="77777777">
        <w:trPr>
          <w:trHeight w:val="275"/>
        </w:trPr>
        <w:tc>
          <w:tcPr>
            <w:tcW w:w="1388" w:type="dxa"/>
            <w:vMerge/>
            <w:tcBorders>
              <w:top w:val="nil"/>
            </w:tcBorders>
          </w:tcPr>
          <w:p w14:paraId="6C4E407D" w14:textId="77777777" w:rsidR="006D4CF5" w:rsidRDefault="006D4CF5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  <w:vMerge/>
            <w:tcBorders>
              <w:top w:val="nil"/>
            </w:tcBorders>
          </w:tcPr>
          <w:p w14:paraId="110CFA6B" w14:textId="77777777" w:rsidR="006D4CF5" w:rsidRDefault="006D4CF5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14:paraId="39EF89DA" w14:textId="77777777" w:rsidR="006D4CF5" w:rsidRDefault="009B2990">
            <w:pPr>
              <w:pStyle w:val="TableParagraph"/>
              <w:spacing w:line="256" w:lineRule="exact"/>
              <w:ind w:left="1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SAYFA</w:t>
            </w:r>
          </w:p>
        </w:tc>
        <w:tc>
          <w:tcPr>
            <w:tcW w:w="1760" w:type="dxa"/>
          </w:tcPr>
          <w:p w14:paraId="358845C4" w14:textId="77777777" w:rsidR="006D4CF5" w:rsidRDefault="009B2990">
            <w:pPr>
              <w:pStyle w:val="TableParagraph"/>
              <w:spacing w:before="1"/>
              <w:ind w:left="89" w:right="8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 / 1</w:t>
            </w:r>
          </w:p>
        </w:tc>
      </w:tr>
    </w:tbl>
    <w:p w14:paraId="5888BF2C" w14:textId="77777777" w:rsidR="006D4CF5" w:rsidRDefault="006D4CF5">
      <w:pPr>
        <w:pStyle w:val="GvdeMetni"/>
        <w:spacing w:before="7" w:after="1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8654"/>
      </w:tblGrid>
      <w:tr w:rsidR="006D4CF5" w14:paraId="7F4035AA" w14:textId="77777777" w:rsidTr="00473EEB">
        <w:trPr>
          <w:trHeight w:val="532"/>
        </w:trPr>
        <w:tc>
          <w:tcPr>
            <w:tcW w:w="1983" w:type="dxa"/>
          </w:tcPr>
          <w:p w14:paraId="111ADA39" w14:textId="77777777" w:rsidR="006D4CF5" w:rsidRDefault="009B2990">
            <w:pPr>
              <w:pStyle w:val="TableParagraph"/>
              <w:spacing w:before="119"/>
              <w:ind w:left="47" w:right="17"/>
              <w:jc w:val="center"/>
              <w:rPr>
                <w:sz w:val="24"/>
              </w:rPr>
            </w:pPr>
            <w:r>
              <w:rPr>
                <w:sz w:val="24"/>
              </w:rPr>
              <w:t>PARAMETRE</w:t>
            </w:r>
          </w:p>
        </w:tc>
        <w:tc>
          <w:tcPr>
            <w:tcW w:w="8654" w:type="dxa"/>
            <w:vAlign w:val="center"/>
          </w:tcPr>
          <w:p w14:paraId="4E326B03" w14:textId="77777777" w:rsidR="006D4CF5" w:rsidRPr="00BC19FF" w:rsidRDefault="000D721B" w:rsidP="00BC19FF">
            <w:pPr>
              <w:pStyle w:val="TableParagraph"/>
              <w:spacing w:before="119"/>
              <w:ind w:left="2252" w:right="3549" w:hanging="993"/>
              <w:rPr>
                <w:rFonts w:asciiTheme="minorHAnsi" w:hAnsiTheme="minorHAnsi"/>
                <w:sz w:val="24"/>
              </w:rPr>
            </w:pPr>
            <w:r w:rsidRPr="00BC19FF">
              <w:rPr>
                <w:rFonts w:asciiTheme="minorHAnsi" w:hAnsiTheme="minorHAnsi"/>
                <w:sz w:val="24"/>
              </w:rPr>
              <w:t>EĞİTİM</w:t>
            </w:r>
            <w:r w:rsidR="00ED7E56" w:rsidRPr="00BC19FF">
              <w:rPr>
                <w:rFonts w:asciiTheme="minorHAnsi" w:hAnsiTheme="minorHAnsi"/>
                <w:sz w:val="24"/>
              </w:rPr>
              <w:t xml:space="preserve"> </w:t>
            </w:r>
            <w:r w:rsidRPr="00BC19FF">
              <w:rPr>
                <w:rFonts w:asciiTheme="minorHAnsi" w:hAnsiTheme="minorHAnsi"/>
                <w:sz w:val="24"/>
              </w:rPr>
              <w:t>FAKÜLTESİ</w:t>
            </w:r>
            <w:r w:rsidR="005B7D96" w:rsidRPr="00BC19FF">
              <w:rPr>
                <w:rFonts w:asciiTheme="minorHAnsi" w:hAnsiTheme="minorHAnsi"/>
                <w:sz w:val="24"/>
              </w:rPr>
              <w:t xml:space="preserve"> / </w:t>
            </w:r>
            <w:r w:rsidR="00BC19FF" w:rsidRPr="00BC19FF">
              <w:rPr>
                <w:rFonts w:asciiTheme="minorHAnsi" w:hAnsiTheme="minorHAnsi" w:cs="Times New Roman"/>
                <w:sz w:val="24"/>
                <w:szCs w:val="24"/>
              </w:rPr>
              <w:t xml:space="preserve">OKUL ÖNCESİ </w:t>
            </w:r>
            <w:r w:rsidR="005B7D96" w:rsidRPr="00BC19FF">
              <w:rPr>
                <w:rFonts w:asciiTheme="minorHAnsi" w:hAnsiTheme="minorHAnsi"/>
                <w:sz w:val="24"/>
              </w:rPr>
              <w:t>EĞİTİMİ</w:t>
            </w:r>
            <w:r w:rsidR="00ED7E56" w:rsidRPr="00BC19FF">
              <w:rPr>
                <w:rFonts w:asciiTheme="minorHAnsi" w:hAnsiTheme="minorHAnsi"/>
                <w:sz w:val="24"/>
              </w:rPr>
              <w:t xml:space="preserve"> ABD</w:t>
            </w:r>
          </w:p>
        </w:tc>
      </w:tr>
      <w:tr w:rsidR="006D4CF5" w14:paraId="7EAAC19B" w14:textId="77777777" w:rsidTr="00473EEB">
        <w:trPr>
          <w:trHeight w:val="532"/>
        </w:trPr>
        <w:tc>
          <w:tcPr>
            <w:tcW w:w="1983" w:type="dxa"/>
          </w:tcPr>
          <w:p w14:paraId="5D57CA52" w14:textId="77777777" w:rsidR="006D4CF5" w:rsidRDefault="009B2990">
            <w:pPr>
              <w:pStyle w:val="TableParagraph"/>
              <w:spacing w:before="119"/>
              <w:ind w:left="47" w:right="6"/>
              <w:jc w:val="center"/>
              <w:rPr>
                <w:sz w:val="24"/>
              </w:rPr>
            </w:pPr>
            <w:r>
              <w:rPr>
                <w:sz w:val="24"/>
              </w:rPr>
              <w:t>Bölüm</w:t>
            </w:r>
            <w:r w:rsidR="00ED7E56">
              <w:rPr>
                <w:sz w:val="24"/>
              </w:rPr>
              <w:t>/Birim</w:t>
            </w:r>
            <w:r>
              <w:rPr>
                <w:sz w:val="24"/>
              </w:rPr>
              <w:t xml:space="preserve"> Sayısı</w:t>
            </w:r>
          </w:p>
        </w:tc>
        <w:tc>
          <w:tcPr>
            <w:tcW w:w="8654" w:type="dxa"/>
            <w:vAlign w:val="center"/>
          </w:tcPr>
          <w:p w14:paraId="0BF98688" w14:textId="77777777" w:rsidR="006D4CF5" w:rsidRPr="00473EEB" w:rsidRDefault="00473EEB" w:rsidP="00BC19F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EB">
              <w:rPr>
                <w:rFonts w:ascii="Times New Roman" w:hAnsi="Times New Roman" w:cs="Times New Roman"/>
                <w:sz w:val="24"/>
                <w:szCs w:val="24"/>
              </w:rPr>
              <w:t>Temel Eğitim Bölümü</w:t>
            </w:r>
            <w:r w:rsidR="005B7D96" w:rsidRPr="00473E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C19FF">
              <w:rPr>
                <w:rFonts w:ascii="Times New Roman" w:hAnsi="Times New Roman" w:cs="Times New Roman"/>
                <w:sz w:val="24"/>
                <w:szCs w:val="24"/>
              </w:rPr>
              <w:t>Okul Öncesi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Eğitimi Anabilim Dalı</w:t>
            </w:r>
          </w:p>
        </w:tc>
      </w:tr>
      <w:tr w:rsidR="006D4CF5" w14:paraId="37FB2683" w14:textId="77777777" w:rsidTr="00473EEB">
        <w:trPr>
          <w:trHeight w:val="534"/>
        </w:trPr>
        <w:tc>
          <w:tcPr>
            <w:tcW w:w="1983" w:type="dxa"/>
          </w:tcPr>
          <w:p w14:paraId="77D24BF8" w14:textId="77777777" w:rsidR="006D4CF5" w:rsidRDefault="009B2990">
            <w:pPr>
              <w:pStyle w:val="TableParagraph"/>
              <w:spacing w:before="121"/>
              <w:ind w:left="47" w:right="18"/>
              <w:jc w:val="center"/>
              <w:rPr>
                <w:sz w:val="24"/>
              </w:rPr>
            </w:pPr>
            <w:r>
              <w:rPr>
                <w:sz w:val="24"/>
              </w:rPr>
              <w:t>Akademik Personel</w:t>
            </w:r>
          </w:p>
        </w:tc>
        <w:tc>
          <w:tcPr>
            <w:tcW w:w="8654" w:type="dxa"/>
            <w:vAlign w:val="center"/>
          </w:tcPr>
          <w:p w14:paraId="59B96240" w14:textId="77777777" w:rsidR="006D4CF5" w:rsidRPr="00473EEB" w:rsidRDefault="00BC19FF" w:rsidP="00473EE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4CF5" w14:paraId="7DCE1542" w14:textId="77777777" w:rsidTr="00473EEB">
        <w:trPr>
          <w:trHeight w:val="532"/>
        </w:trPr>
        <w:tc>
          <w:tcPr>
            <w:tcW w:w="1983" w:type="dxa"/>
          </w:tcPr>
          <w:p w14:paraId="390153B2" w14:textId="77777777" w:rsidR="006D4CF5" w:rsidRDefault="009B2990">
            <w:pPr>
              <w:pStyle w:val="TableParagraph"/>
              <w:spacing w:before="119"/>
              <w:ind w:left="47" w:right="16"/>
              <w:jc w:val="center"/>
              <w:rPr>
                <w:sz w:val="24"/>
              </w:rPr>
            </w:pPr>
            <w:r>
              <w:rPr>
                <w:sz w:val="24"/>
              </w:rPr>
              <w:t>İdari Personel</w:t>
            </w:r>
          </w:p>
        </w:tc>
        <w:tc>
          <w:tcPr>
            <w:tcW w:w="8654" w:type="dxa"/>
            <w:vAlign w:val="center"/>
          </w:tcPr>
          <w:p w14:paraId="02F4A0EB" w14:textId="77777777" w:rsidR="006D4CF5" w:rsidRPr="00473EEB" w:rsidRDefault="006D4CF5" w:rsidP="00473EE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F5" w14:paraId="2E69FE52" w14:textId="77777777" w:rsidTr="00473EEB">
        <w:trPr>
          <w:trHeight w:val="532"/>
        </w:trPr>
        <w:tc>
          <w:tcPr>
            <w:tcW w:w="1983" w:type="dxa"/>
          </w:tcPr>
          <w:p w14:paraId="66128687" w14:textId="77777777" w:rsidR="006D4CF5" w:rsidRDefault="009B2990">
            <w:pPr>
              <w:pStyle w:val="TableParagraph"/>
              <w:spacing w:before="119"/>
              <w:ind w:left="47" w:right="18"/>
              <w:jc w:val="center"/>
              <w:rPr>
                <w:sz w:val="24"/>
              </w:rPr>
            </w:pPr>
            <w:r>
              <w:rPr>
                <w:sz w:val="24"/>
              </w:rPr>
              <w:t>Öğrenci Sayısı</w:t>
            </w:r>
          </w:p>
        </w:tc>
        <w:tc>
          <w:tcPr>
            <w:tcW w:w="8654" w:type="dxa"/>
            <w:vAlign w:val="center"/>
          </w:tcPr>
          <w:p w14:paraId="6FBFDC0E" w14:textId="77777777" w:rsidR="006D4CF5" w:rsidRPr="00473EEB" w:rsidRDefault="00BC19FF" w:rsidP="00473EE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4CF5" w14:paraId="1032D6F9" w14:textId="77777777" w:rsidTr="00473EEB">
        <w:trPr>
          <w:trHeight w:val="532"/>
        </w:trPr>
        <w:tc>
          <w:tcPr>
            <w:tcW w:w="1983" w:type="dxa"/>
          </w:tcPr>
          <w:p w14:paraId="334E65BC" w14:textId="77777777" w:rsidR="006D4CF5" w:rsidRDefault="009B2990">
            <w:pPr>
              <w:pStyle w:val="TableParagraph"/>
              <w:spacing w:before="119"/>
              <w:ind w:left="46" w:right="18"/>
              <w:jc w:val="center"/>
              <w:rPr>
                <w:sz w:val="24"/>
              </w:rPr>
            </w:pPr>
            <w:r>
              <w:rPr>
                <w:sz w:val="24"/>
              </w:rPr>
              <w:t>WOS Sayısı</w:t>
            </w:r>
          </w:p>
        </w:tc>
        <w:tc>
          <w:tcPr>
            <w:tcW w:w="8654" w:type="dxa"/>
            <w:vAlign w:val="center"/>
          </w:tcPr>
          <w:p w14:paraId="61A19DE2" w14:textId="77777777" w:rsidR="006D4CF5" w:rsidRPr="00503D89" w:rsidRDefault="00BC19FF" w:rsidP="00421A2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21A29" w:rsidRPr="00503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(SSCI indeksli Makale)</w:t>
            </w:r>
          </w:p>
        </w:tc>
      </w:tr>
      <w:tr w:rsidR="006D4CF5" w14:paraId="6A2E63EB" w14:textId="77777777" w:rsidTr="00473EEB">
        <w:trPr>
          <w:trHeight w:val="534"/>
        </w:trPr>
        <w:tc>
          <w:tcPr>
            <w:tcW w:w="1983" w:type="dxa"/>
          </w:tcPr>
          <w:p w14:paraId="096DC934" w14:textId="77777777" w:rsidR="006D4CF5" w:rsidRDefault="009B2990">
            <w:pPr>
              <w:pStyle w:val="TableParagraph"/>
              <w:spacing w:before="121"/>
              <w:ind w:left="47" w:right="17"/>
              <w:jc w:val="center"/>
              <w:rPr>
                <w:sz w:val="24"/>
              </w:rPr>
            </w:pPr>
            <w:r>
              <w:rPr>
                <w:sz w:val="24"/>
              </w:rPr>
              <w:t>Diğer U.A. Sayısı</w:t>
            </w:r>
          </w:p>
        </w:tc>
        <w:tc>
          <w:tcPr>
            <w:tcW w:w="8654" w:type="dxa"/>
            <w:vAlign w:val="center"/>
          </w:tcPr>
          <w:p w14:paraId="53CC92F3" w14:textId="77777777" w:rsidR="006D4CF5" w:rsidRPr="00473EEB" w:rsidRDefault="00AD678C" w:rsidP="00473EE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CF5" w14:paraId="20955D31" w14:textId="77777777" w:rsidTr="00473EEB">
        <w:trPr>
          <w:trHeight w:val="532"/>
        </w:trPr>
        <w:tc>
          <w:tcPr>
            <w:tcW w:w="1983" w:type="dxa"/>
          </w:tcPr>
          <w:p w14:paraId="10BC20F1" w14:textId="77777777" w:rsidR="006D4CF5" w:rsidRDefault="009B2990">
            <w:pPr>
              <w:pStyle w:val="TableParagraph"/>
              <w:spacing w:before="119"/>
              <w:ind w:left="47" w:right="15"/>
              <w:jc w:val="center"/>
              <w:rPr>
                <w:sz w:val="24"/>
              </w:rPr>
            </w:pPr>
            <w:r>
              <w:rPr>
                <w:sz w:val="24"/>
              </w:rPr>
              <w:t>TR Dizin</w:t>
            </w:r>
          </w:p>
        </w:tc>
        <w:tc>
          <w:tcPr>
            <w:tcW w:w="8654" w:type="dxa"/>
            <w:vAlign w:val="center"/>
          </w:tcPr>
          <w:p w14:paraId="1C48669D" w14:textId="77777777" w:rsidR="006D4CF5" w:rsidRPr="00473EEB" w:rsidRDefault="00AD678C" w:rsidP="00473EE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CF5" w14:paraId="0FFD7620" w14:textId="77777777" w:rsidTr="00473EEB">
        <w:trPr>
          <w:trHeight w:val="532"/>
        </w:trPr>
        <w:tc>
          <w:tcPr>
            <w:tcW w:w="1983" w:type="dxa"/>
          </w:tcPr>
          <w:p w14:paraId="1D24F792" w14:textId="77777777" w:rsidR="006D4CF5" w:rsidRDefault="009B2990">
            <w:pPr>
              <w:pStyle w:val="TableParagraph"/>
              <w:spacing w:before="119"/>
              <w:ind w:left="47" w:right="15"/>
              <w:jc w:val="center"/>
              <w:rPr>
                <w:sz w:val="24"/>
              </w:rPr>
            </w:pPr>
            <w:r>
              <w:rPr>
                <w:sz w:val="24"/>
              </w:rPr>
              <w:t>Kitap</w:t>
            </w:r>
          </w:p>
        </w:tc>
        <w:tc>
          <w:tcPr>
            <w:tcW w:w="8654" w:type="dxa"/>
            <w:vAlign w:val="center"/>
          </w:tcPr>
          <w:p w14:paraId="2E3A5C8E" w14:textId="77777777" w:rsidR="006D4CF5" w:rsidRPr="00473EEB" w:rsidRDefault="005B7D96" w:rsidP="00473EE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4CF5" w14:paraId="67BFB7AB" w14:textId="77777777" w:rsidTr="00473EEB">
        <w:trPr>
          <w:trHeight w:val="532"/>
        </w:trPr>
        <w:tc>
          <w:tcPr>
            <w:tcW w:w="1983" w:type="dxa"/>
          </w:tcPr>
          <w:p w14:paraId="09A9687E" w14:textId="77777777" w:rsidR="006D4CF5" w:rsidRDefault="009B2990">
            <w:pPr>
              <w:pStyle w:val="TableParagraph"/>
              <w:spacing w:before="119"/>
              <w:ind w:left="47" w:right="17"/>
              <w:jc w:val="center"/>
              <w:rPr>
                <w:sz w:val="24"/>
              </w:rPr>
            </w:pPr>
            <w:r>
              <w:rPr>
                <w:sz w:val="24"/>
              </w:rPr>
              <w:t>Kitap Bölümü</w:t>
            </w:r>
          </w:p>
        </w:tc>
        <w:tc>
          <w:tcPr>
            <w:tcW w:w="8654" w:type="dxa"/>
            <w:vAlign w:val="center"/>
          </w:tcPr>
          <w:p w14:paraId="431A6C76" w14:textId="77777777" w:rsidR="006D4CF5" w:rsidRPr="00473EEB" w:rsidRDefault="00BC19FF" w:rsidP="00473EE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990" w:rsidRPr="00473EEB">
              <w:rPr>
                <w:rFonts w:ascii="Times New Roman" w:hAnsi="Times New Roman" w:cs="Times New Roman"/>
                <w:sz w:val="24"/>
                <w:szCs w:val="24"/>
              </w:rPr>
              <w:t xml:space="preserve"> (Uluslararası)</w:t>
            </w:r>
          </w:p>
        </w:tc>
      </w:tr>
      <w:tr w:rsidR="006D4CF5" w14:paraId="0DE9F7DB" w14:textId="77777777" w:rsidTr="00473EEB">
        <w:trPr>
          <w:trHeight w:val="535"/>
        </w:trPr>
        <w:tc>
          <w:tcPr>
            <w:tcW w:w="1983" w:type="dxa"/>
          </w:tcPr>
          <w:p w14:paraId="40F5FBEE" w14:textId="77777777" w:rsidR="006D4CF5" w:rsidRDefault="009B2990">
            <w:pPr>
              <w:pStyle w:val="TableParagraph"/>
              <w:spacing w:before="121"/>
              <w:ind w:left="46" w:right="18"/>
              <w:jc w:val="center"/>
              <w:rPr>
                <w:sz w:val="24"/>
              </w:rPr>
            </w:pPr>
            <w:r>
              <w:rPr>
                <w:sz w:val="24"/>
              </w:rPr>
              <w:t>Bildiri</w:t>
            </w:r>
          </w:p>
        </w:tc>
        <w:tc>
          <w:tcPr>
            <w:tcW w:w="8654" w:type="dxa"/>
            <w:vAlign w:val="center"/>
          </w:tcPr>
          <w:p w14:paraId="37CEA703" w14:textId="77777777" w:rsidR="006D4CF5" w:rsidRPr="00473EEB" w:rsidRDefault="00AD678C" w:rsidP="00473EE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990" w:rsidRPr="00473EEB">
              <w:rPr>
                <w:rFonts w:ascii="Times New Roman" w:hAnsi="Times New Roman" w:cs="Times New Roman"/>
                <w:sz w:val="24"/>
                <w:szCs w:val="24"/>
              </w:rPr>
              <w:t xml:space="preserve"> (Özet Metin Bildiri)</w:t>
            </w:r>
          </w:p>
        </w:tc>
      </w:tr>
      <w:tr w:rsidR="006D4CF5" w14:paraId="634EB30B" w14:textId="77777777">
        <w:trPr>
          <w:trHeight w:val="532"/>
        </w:trPr>
        <w:tc>
          <w:tcPr>
            <w:tcW w:w="1983" w:type="dxa"/>
          </w:tcPr>
          <w:p w14:paraId="63D65743" w14:textId="77777777" w:rsidR="006D4CF5" w:rsidRDefault="009B2990">
            <w:pPr>
              <w:pStyle w:val="TableParagraph"/>
              <w:spacing w:before="119"/>
              <w:ind w:left="47" w:right="16"/>
              <w:jc w:val="center"/>
              <w:rPr>
                <w:sz w:val="24"/>
              </w:rPr>
            </w:pPr>
            <w:r>
              <w:rPr>
                <w:sz w:val="24"/>
              </w:rPr>
              <w:t>TÜBİTAK Projesi</w:t>
            </w:r>
          </w:p>
        </w:tc>
        <w:tc>
          <w:tcPr>
            <w:tcW w:w="8654" w:type="dxa"/>
          </w:tcPr>
          <w:p w14:paraId="30DE82DA" w14:textId="77777777" w:rsidR="006D4CF5" w:rsidRDefault="005B7D9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</w:tr>
    </w:tbl>
    <w:p w14:paraId="5D37A2A2" w14:textId="77777777" w:rsidR="006D4CF5" w:rsidRDefault="006D4CF5">
      <w:pPr>
        <w:pStyle w:val="GvdeMetni"/>
        <w:rPr>
          <w:rFonts w:ascii="Times New Roman"/>
          <w:b w:val="0"/>
          <w:sz w:val="20"/>
        </w:rPr>
      </w:pPr>
    </w:p>
    <w:p w14:paraId="3A67016F" w14:textId="77777777" w:rsidR="00F819F2" w:rsidRDefault="00F819F2" w:rsidP="00F819F2">
      <w:pPr>
        <w:spacing w:line="268" w:lineRule="exac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SWOT ANALİZİ</w:t>
      </w:r>
    </w:p>
    <w:p w14:paraId="1CAEDE56" w14:textId="77777777" w:rsidR="00F819F2" w:rsidRDefault="00F819F2" w:rsidP="00F819F2">
      <w:pPr>
        <w:spacing w:line="268" w:lineRule="exact"/>
        <w:rPr>
          <w:rFonts w:ascii="Arial" w:hAnsi="Arial"/>
          <w:b/>
          <w:sz w:val="24"/>
        </w:rPr>
      </w:pPr>
    </w:p>
    <w:p w14:paraId="7B944901" w14:textId="77777777" w:rsidR="00F819F2" w:rsidRDefault="00F819F2" w:rsidP="00F819F2">
      <w:pPr>
        <w:rPr>
          <w:rFonts w:ascii="Arial" w:hAnsi="Arial"/>
          <w:b/>
          <w:color w:val="2E5395"/>
          <w:sz w:val="24"/>
        </w:rPr>
      </w:pPr>
      <w:r>
        <w:rPr>
          <w:rFonts w:ascii="Arial" w:hAnsi="Arial"/>
          <w:b/>
          <w:color w:val="2E5395"/>
          <w:sz w:val="24"/>
        </w:rPr>
        <w:t>GÜÇLÜ YÖNLER</w:t>
      </w:r>
    </w:p>
    <w:p w14:paraId="02C19B4F" w14:textId="77777777" w:rsidR="00E07540" w:rsidRPr="001D133C" w:rsidRDefault="000628B7" w:rsidP="00F819F2">
      <w:pPr>
        <w:rPr>
          <w:rFonts w:ascii="Times New Roman" w:hAnsi="Times New Roman" w:cs="Times New Roman"/>
        </w:rPr>
      </w:pPr>
      <w:r w:rsidRPr="001D133C">
        <w:rPr>
          <w:rFonts w:ascii="Times New Roman" w:hAnsi="Times New Roman" w:cs="Times New Roman"/>
        </w:rPr>
        <w:t xml:space="preserve">Birimimizin güçlü yanları aşağıdaki gibi sıralanabilir: </w:t>
      </w:r>
    </w:p>
    <w:p w14:paraId="586FE78F" w14:textId="77777777" w:rsidR="00BC19FF" w:rsidRPr="00CB352F" w:rsidRDefault="00BC19FF" w:rsidP="00BC19FF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  <w:lang w:val="tr"/>
        </w:rPr>
        <w:t xml:space="preserve">1. </w:t>
      </w:r>
      <w:r w:rsidRPr="00EB555D">
        <w:rPr>
          <w:rFonts w:ascii="Times New Roman" w:hAnsi="Times New Roman" w:cs="Times New Roman"/>
          <w:color w:val="000000"/>
          <w:lang w:val="tr"/>
        </w:rPr>
        <w:t>Araştırma potansiyeli yüksek, alan eğitiminde farklı alanlarda uzmanlaşmış, dinamik bir akademik kadron</w:t>
      </w:r>
      <w:r>
        <w:rPr>
          <w:rFonts w:ascii="Times New Roman" w:hAnsi="Times New Roman" w:cs="Times New Roman"/>
          <w:color w:val="000000"/>
          <w:lang w:val="tr"/>
        </w:rPr>
        <w:t>un bulunması</w:t>
      </w:r>
    </w:p>
    <w:p w14:paraId="58134C31" w14:textId="77777777" w:rsidR="00BC19FF" w:rsidRDefault="00BC19FF" w:rsidP="00BC19FF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Pr="008E5876">
        <w:rPr>
          <w:rFonts w:ascii="Times New Roman" w:hAnsi="Times New Roman" w:cs="Times New Roman"/>
          <w:color w:val="000000"/>
        </w:rPr>
        <w:t>Öğretim elemanlarının çalı</w:t>
      </w:r>
      <w:r>
        <w:rPr>
          <w:rFonts w:ascii="Times New Roman" w:hAnsi="Times New Roman" w:cs="Times New Roman"/>
          <w:color w:val="000000"/>
        </w:rPr>
        <w:t>ş</w:t>
      </w:r>
      <w:r w:rsidRPr="008E5876">
        <w:rPr>
          <w:rFonts w:ascii="Times New Roman" w:hAnsi="Times New Roman" w:cs="Times New Roman"/>
          <w:color w:val="000000"/>
        </w:rPr>
        <w:t>malarını yürütmelerini sağlayacak ofis, donanım/ekipmana sahip olması</w:t>
      </w:r>
    </w:p>
    <w:p w14:paraId="775ECC37" w14:textId="77777777" w:rsidR="00BC19FF" w:rsidRDefault="00BC19FF" w:rsidP="00BC19FF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 w:rsidRPr="0019487A">
        <w:rPr>
          <w:color w:val="000000"/>
          <w:sz w:val="18"/>
          <w:szCs w:val="18"/>
        </w:rPr>
        <w:t xml:space="preserve"> </w:t>
      </w:r>
      <w:r w:rsidRPr="0019487A">
        <w:rPr>
          <w:rFonts w:ascii="Times New Roman" w:hAnsi="Times New Roman" w:cs="Times New Roman"/>
          <w:color w:val="000000"/>
        </w:rPr>
        <w:t>Öğretim elemanları kültürel/sanatsal/sosyal etkinliklerin düzenlenmesinde önemli rol oynama</w:t>
      </w:r>
      <w:r>
        <w:rPr>
          <w:rFonts w:ascii="Times New Roman" w:hAnsi="Times New Roman" w:cs="Times New Roman"/>
          <w:color w:val="000000"/>
        </w:rPr>
        <w:t>sı</w:t>
      </w:r>
    </w:p>
    <w:p w14:paraId="0ACD40B6" w14:textId="77777777" w:rsidR="00BC19FF" w:rsidRDefault="00BC19FF" w:rsidP="00BC19FF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ABD </w:t>
      </w:r>
      <w:r w:rsidRPr="0019487A">
        <w:rPr>
          <w:rFonts w:ascii="Times New Roman" w:hAnsi="Times New Roman" w:cs="Times New Roman"/>
          <w:color w:val="000000"/>
        </w:rPr>
        <w:t>yönetim</w:t>
      </w:r>
      <w:r>
        <w:rPr>
          <w:rFonts w:ascii="Times New Roman" w:hAnsi="Times New Roman" w:cs="Times New Roman"/>
          <w:color w:val="000000"/>
        </w:rPr>
        <w:t>i</w:t>
      </w:r>
      <w:r w:rsidRPr="0019487A">
        <w:rPr>
          <w:rFonts w:ascii="Times New Roman" w:hAnsi="Times New Roman" w:cs="Times New Roman"/>
          <w:color w:val="000000"/>
        </w:rPr>
        <w:t xml:space="preserve"> ve </w:t>
      </w:r>
      <w:r>
        <w:rPr>
          <w:rFonts w:ascii="Times New Roman" w:hAnsi="Times New Roman" w:cs="Times New Roman"/>
          <w:color w:val="000000"/>
        </w:rPr>
        <w:t>öğretim üyeleri</w:t>
      </w:r>
      <w:r w:rsidRPr="0019487A">
        <w:rPr>
          <w:rFonts w:ascii="Times New Roman" w:hAnsi="Times New Roman" w:cs="Times New Roman"/>
          <w:color w:val="000000"/>
        </w:rPr>
        <w:t xml:space="preserve"> arasında diyalog kanallarının açık olması</w:t>
      </w:r>
    </w:p>
    <w:p w14:paraId="7F383ACA" w14:textId="77777777" w:rsidR="00BC19FF" w:rsidRDefault="00BC19FF" w:rsidP="00BC19FF">
      <w:pPr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5.</w:t>
      </w:r>
      <w:r w:rsidRPr="00467765">
        <w:t xml:space="preserve"> </w:t>
      </w:r>
      <w:r w:rsidRPr="00467765">
        <w:rPr>
          <w:rFonts w:ascii="Times New Roman" w:hAnsi="Times New Roman" w:cs="Times New Roman"/>
          <w:color w:val="000000"/>
        </w:rPr>
        <w:t xml:space="preserve">Anabilim dalı </w:t>
      </w:r>
      <w:r w:rsidRPr="00467765">
        <w:rPr>
          <w:rFonts w:ascii="Times New Roman" w:hAnsi="Times New Roman" w:cs="Times New Roman"/>
          <w:iCs/>
          <w:color w:val="000000"/>
        </w:rPr>
        <w:t>kalite komisyonunu oluşturan alt komisyonların faaliyetlerindeki eşgüdüm ve</w:t>
      </w:r>
      <w:r>
        <w:rPr>
          <w:rFonts w:ascii="Times New Roman" w:hAnsi="Times New Roman" w:cs="Times New Roman"/>
          <w:iCs/>
          <w:color w:val="000000"/>
        </w:rPr>
        <w:t xml:space="preserve"> uyum.</w:t>
      </w:r>
    </w:p>
    <w:p w14:paraId="2B344BD3" w14:textId="77777777" w:rsidR="00BC19FF" w:rsidRPr="00CB352F" w:rsidRDefault="00BC19FF" w:rsidP="00BC19FF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 </w:t>
      </w:r>
      <w:r w:rsidRPr="00467765">
        <w:rPr>
          <w:rFonts w:ascii="Times New Roman" w:hAnsi="Times New Roman" w:cs="Times New Roman"/>
          <w:color w:val="000000"/>
        </w:rPr>
        <w:t>Öğretim elemanlarının çalışma yaptıkları alanlarla ilgili derslerde görevlendirilmesi</w:t>
      </w:r>
    </w:p>
    <w:p w14:paraId="104D9B9F" w14:textId="77777777" w:rsidR="00F819F2" w:rsidRDefault="00F819F2" w:rsidP="00F819F2">
      <w:pPr>
        <w:spacing w:line="268" w:lineRule="exact"/>
        <w:rPr>
          <w:rFonts w:ascii="Arial" w:hAnsi="Arial"/>
          <w:b/>
          <w:color w:val="2E5395"/>
          <w:sz w:val="24"/>
        </w:rPr>
      </w:pPr>
    </w:p>
    <w:p w14:paraId="0C57DE8F" w14:textId="77777777" w:rsidR="007F7D1E" w:rsidRDefault="00F819F2" w:rsidP="007F7D1E">
      <w:pPr>
        <w:spacing w:line="268" w:lineRule="exact"/>
        <w:rPr>
          <w:rFonts w:ascii="Arial" w:hAnsi="Arial"/>
          <w:b/>
          <w:color w:val="2E5395"/>
          <w:sz w:val="24"/>
        </w:rPr>
      </w:pPr>
      <w:r>
        <w:rPr>
          <w:rFonts w:ascii="Arial" w:hAnsi="Arial"/>
          <w:b/>
          <w:color w:val="2E5395"/>
          <w:sz w:val="24"/>
        </w:rPr>
        <w:t>ZAYIF YÖNLER</w:t>
      </w:r>
    </w:p>
    <w:p w14:paraId="2201C57B" w14:textId="77777777" w:rsidR="00F819F2" w:rsidRPr="001D133C" w:rsidRDefault="007F7D1E" w:rsidP="007F7D1E">
      <w:pPr>
        <w:spacing w:line="268" w:lineRule="exact"/>
        <w:rPr>
          <w:rFonts w:ascii="Times New Roman" w:hAnsi="Times New Roman" w:cs="Times New Roman"/>
          <w:b/>
          <w:color w:val="2E5395"/>
        </w:rPr>
      </w:pPr>
      <w:r w:rsidRPr="001D133C">
        <w:rPr>
          <w:rFonts w:ascii="Times New Roman" w:hAnsi="Times New Roman" w:cs="Times New Roman"/>
        </w:rPr>
        <w:t>Birimimizin zayıf yanları aşağıdaki gibi sıralanabilir:</w:t>
      </w:r>
    </w:p>
    <w:p w14:paraId="3901B5A2" w14:textId="77777777" w:rsidR="00BC19FF" w:rsidRDefault="00BC19FF" w:rsidP="00BC19FF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 w:rsidRPr="00EB555D">
        <w:rPr>
          <w:rFonts w:ascii="Times New Roman" w:hAnsi="Times New Roman" w:cs="Times New Roman"/>
          <w:color w:val="000000"/>
        </w:rPr>
        <w:t>Lisans düzeyinde öğrenim sağlamıyor olması</w:t>
      </w:r>
    </w:p>
    <w:p w14:paraId="11A1D94D" w14:textId="77777777" w:rsidR="00BC19FF" w:rsidRPr="00CB352F" w:rsidRDefault="00BC19FF" w:rsidP="00BC19FF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Pr="00EB555D">
        <w:rPr>
          <w:rFonts w:ascii="Times New Roman" w:hAnsi="Times New Roman" w:cs="Times New Roman"/>
          <w:color w:val="000000"/>
        </w:rPr>
        <w:t>Lisans</w:t>
      </w:r>
      <w:r>
        <w:rPr>
          <w:rFonts w:ascii="Times New Roman" w:hAnsi="Times New Roman" w:cs="Times New Roman"/>
          <w:color w:val="000000"/>
        </w:rPr>
        <w:t>üstü</w:t>
      </w:r>
      <w:r w:rsidRPr="00EB555D">
        <w:rPr>
          <w:rFonts w:ascii="Times New Roman" w:hAnsi="Times New Roman" w:cs="Times New Roman"/>
          <w:color w:val="000000"/>
        </w:rPr>
        <w:t xml:space="preserve"> düzeyinde öğrenim sağlamıyor olması</w:t>
      </w:r>
    </w:p>
    <w:p w14:paraId="091A2376" w14:textId="77777777" w:rsidR="00BC19FF" w:rsidRDefault="00BC19FF" w:rsidP="00BC19FF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 w:rsidRPr="00EB555D">
        <w:rPr>
          <w:rFonts w:ascii="Times New Roman" w:hAnsi="Times New Roman" w:cs="Times New Roman"/>
          <w:color w:val="000000"/>
        </w:rPr>
        <w:t>Yeterli insan kaynağının bulunmaması</w:t>
      </w:r>
    </w:p>
    <w:p w14:paraId="4ACF1A18" w14:textId="77777777" w:rsidR="00BC19FF" w:rsidRPr="00CB352F" w:rsidRDefault="00BC19FF" w:rsidP="00BC19FF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4.</w:t>
      </w:r>
      <w:r w:rsidRPr="00EB555D">
        <w:rPr>
          <w:rFonts w:ascii="Times New Roman" w:hAnsi="Times New Roman" w:cs="Times New Roman"/>
          <w:color w:val="000000"/>
        </w:rPr>
        <w:t>Kurum dışı (TÜBİTAK vb.) projelerinin yeterli sayıda olmaması</w:t>
      </w:r>
    </w:p>
    <w:p w14:paraId="0628D55A" w14:textId="77777777" w:rsidR="00BC19FF" w:rsidRDefault="00BC19FF" w:rsidP="00BC19FF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5. B</w:t>
      </w:r>
      <w:r w:rsidRPr="00EB555D">
        <w:rPr>
          <w:rFonts w:ascii="Times New Roman" w:hAnsi="Times New Roman" w:cs="Times New Roman"/>
          <w:color w:val="000000"/>
        </w:rPr>
        <w:t>ilimsel faaliyetlerin ( kongre, panel, seminer vb.) sayısının istenilen düzeyde olmaması</w:t>
      </w:r>
    </w:p>
    <w:p w14:paraId="678D8DDF" w14:textId="77777777" w:rsidR="00BC19FF" w:rsidRPr="00EB555D" w:rsidRDefault="00BC19FF" w:rsidP="00BC19FF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 </w:t>
      </w:r>
      <w:r w:rsidRPr="00EB555D">
        <w:rPr>
          <w:rFonts w:ascii="Times New Roman" w:hAnsi="Times New Roman" w:cs="Times New Roman"/>
          <w:color w:val="000000"/>
        </w:rPr>
        <w:t>Öğretim elemanlarına bilimsel araştırmalar ve faaliyetler</w:t>
      </w:r>
      <w:r>
        <w:rPr>
          <w:rFonts w:ascii="Times New Roman" w:hAnsi="Times New Roman" w:cs="Times New Roman"/>
          <w:color w:val="000000"/>
        </w:rPr>
        <w:t xml:space="preserve"> konusunda</w:t>
      </w:r>
      <w:r w:rsidRPr="00EB555D">
        <w:rPr>
          <w:rFonts w:ascii="Times New Roman" w:hAnsi="Times New Roman" w:cs="Times New Roman"/>
          <w:color w:val="000000"/>
        </w:rPr>
        <w:t xml:space="preserve"> yeter</w:t>
      </w:r>
      <w:r>
        <w:rPr>
          <w:rFonts w:ascii="Times New Roman" w:hAnsi="Times New Roman" w:cs="Times New Roman"/>
          <w:color w:val="000000"/>
        </w:rPr>
        <w:t>li</w:t>
      </w:r>
      <w:r w:rsidRPr="00EB555D">
        <w:rPr>
          <w:rFonts w:ascii="Times New Roman" w:hAnsi="Times New Roman" w:cs="Times New Roman"/>
          <w:color w:val="000000"/>
        </w:rPr>
        <w:t xml:space="preserve"> ekonomik destek sağlan</w:t>
      </w:r>
      <w:r>
        <w:rPr>
          <w:rFonts w:ascii="Times New Roman" w:hAnsi="Times New Roman" w:cs="Times New Roman"/>
          <w:color w:val="000000"/>
        </w:rPr>
        <w:t>a</w:t>
      </w:r>
      <w:r w:rsidRPr="00EB555D">
        <w:rPr>
          <w:rFonts w:ascii="Times New Roman" w:hAnsi="Times New Roman" w:cs="Times New Roman"/>
          <w:color w:val="000000"/>
        </w:rPr>
        <w:t xml:space="preserve">maması. </w:t>
      </w:r>
    </w:p>
    <w:p w14:paraId="3C889C59" w14:textId="77777777" w:rsidR="00F819F2" w:rsidRPr="00503D89" w:rsidRDefault="00F819F2" w:rsidP="00503D89">
      <w:pPr>
        <w:pStyle w:val="GvdeMetni"/>
        <w:ind w:left="284"/>
        <w:rPr>
          <w:rFonts w:ascii="Times New Roman"/>
          <w:b w:val="0"/>
          <w:sz w:val="20"/>
        </w:rPr>
      </w:pPr>
    </w:p>
    <w:p w14:paraId="5FE2D13B" w14:textId="77777777" w:rsidR="00F819F2" w:rsidRDefault="00F819F2" w:rsidP="00F819F2">
      <w:pPr>
        <w:spacing w:line="268" w:lineRule="exact"/>
        <w:rPr>
          <w:rFonts w:ascii="Arial"/>
          <w:b/>
          <w:color w:val="2E5395"/>
          <w:sz w:val="24"/>
        </w:rPr>
      </w:pPr>
      <w:r>
        <w:rPr>
          <w:rFonts w:ascii="Arial"/>
          <w:b/>
          <w:color w:val="2E5395"/>
          <w:sz w:val="24"/>
        </w:rPr>
        <w:t>FIRSATLAR</w:t>
      </w:r>
    </w:p>
    <w:p w14:paraId="1B81A88A" w14:textId="77777777" w:rsidR="007F7D1E" w:rsidRPr="001D133C" w:rsidRDefault="007F7D1E" w:rsidP="00F819F2">
      <w:pPr>
        <w:spacing w:line="268" w:lineRule="exact"/>
        <w:rPr>
          <w:rFonts w:ascii="Times New Roman" w:hAnsi="Times New Roman" w:cs="Times New Roman"/>
          <w:b/>
          <w:color w:val="2E5395"/>
        </w:rPr>
      </w:pPr>
      <w:r w:rsidRPr="001D133C">
        <w:rPr>
          <w:rFonts w:ascii="Times New Roman" w:hAnsi="Times New Roman" w:cs="Times New Roman"/>
        </w:rPr>
        <w:t>Birimimiz için fırsatlar aşağıdaki gibi sıralanabilir:</w:t>
      </w:r>
    </w:p>
    <w:p w14:paraId="582B8362" w14:textId="77777777" w:rsidR="00BC19FF" w:rsidRPr="001E1D9B" w:rsidRDefault="00BC19FF" w:rsidP="00BC19FF">
      <w:pPr>
        <w:rPr>
          <w:rFonts w:ascii="Times New Roman" w:hAnsi="Times New Roman" w:cs="Times New Roman"/>
          <w:b/>
          <w:bCs/>
          <w:color w:val="000000"/>
        </w:rPr>
      </w:pPr>
      <w:r w:rsidRPr="001E1D9B">
        <w:rPr>
          <w:rFonts w:ascii="Times New Roman" w:hAnsi="Times New Roman" w:cs="Times New Roman"/>
          <w:color w:val="000000"/>
        </w:rPr>
        <w:t xml:space="preserve">1) </w:t>
      </w:r>
      <w:r>
        <w:rPr>
          <w:rFonts w:ascii="Times New Roman" w:hAnsi="Times New Roman" w:cs="Times New Roman"/>
          <w:color w:val="000000"/>
        </w:rPr>
        <w:t>Çocuk ve çocukların eğitiminin önemi hususunun teoride ve pratikte daha çok değer kazanması</w:t>
      </w:r>
    </w:p>
    <w:p w14:paraId="185C2ADC" w14:textId="77777777" w:rsidR="00BC19FF" w:rsidRPr="001E1D9B" w:rsidRDefault="00BC19FF" w:rsidP="00BC19FF">
      <w:pPr>
        <w:rPr>
          <w:rFonts w:ascii="Times New Roman" w:hAnsi="Times New Roman" w:cs="Times New Roman"/>
          <w:b/>
          <w:bCs/>
          <w:color w:val="000000"/>
        </w:rPr>
      </w:pPr>
      <w:r w:rsidRPr="001E1D9B">
        <w:rPr>
          <w:rFonts w:ascii="Times New Roman" w:hAnsi="Times New Roman" w:cs="Times New Roman"/>
          <w:color w:val="000000"/>
        </w:rPr>
        <w:t xml:space="preserve">2) </w:t>
      </w:r>
      <w:r>
        <w:rPr>
          <w:rFonts w:ascii="Times New Roman" w:hAnsi="Times New Roman" w:cs="Times New Roman"/>
          <w:color w:val="000000"/>
        </w:rPr>
        <w:t>Türkiye’nin gelecek politikalarında erken çocukluk eğitimine yönelik payın her geçen gün artıyor olması</w:t>
      </w:r>
    </w:p>
    <w:p w14:paraId="22E4EEC0" w14:textId="77777777" w:rsidR="00BC19FF" w:rsidRPr="001E1D9B" w:rsidRDefault="00BC19FF" w:rsidP="00BC19FF">
      <w:pPr>
        <w:rPr>
          <w:rFonts w:ascii="Times New Roman" w:hAnsi="Times New Roman" w:cs="Times New Roman"/>
          <w:b/>
          <w:bCs/>
          <w:color w:val="000000"/>
        </w:rPr>
      </w:pPr>
      <w:r w:rsidRPr="001E1D9B">
        <w:rPr>
          <w:rFonts w:ascii="Times New Roman" w:hAnsi="Times New Roman" w:cs="Times New Roman"/>
          <w:color w:val="000000"/>
        </w:rPr>
        <w:t>3) Yükseköğretimde Okul Öncesi eğitime olan ilginin artarak devam ediyor olması.</w:t>
      </w:r>
    </w:p>
    <w:p w14:paraId="43A7F166" w14:textId="77777777" w:rsidR="00BC19FF" w:rsidRDefault="00BC19FF" w:rsidP="00BC19FF">
      <w:pPr>
        <w:rPr>
          <w:rFonts w:ascii="Times New Roman" w:hAnsi="Times New Roman" w:cs="Times New Roman"/>
          <w:b/>
          <w:bCs/>
          <w:color w:val="000000"/>
        </w:rPr>
      </w:pPr>
      <w:r w:rsidRPr="001E1D9B">
        <w:rPr>
          <w:rFonts w:ascii="Times New Roman" w:hAnsi="Times New Roman" w:cs="Times New Roman"/>
          <w:color w:val="000000"/>
        </w:rPr>
        <w:t>4) Yerel paydaşların işbirliğine açık olması.</w:t>
      </w:r>
    </w:p>
    <w:p w14:paraId="1CE4B1FF" w14:textId="77777777" w:rsidR="00BC19FF" w:rsidRDefault="00BC19FF" w:rsidP="00BC19FF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5) </w:t>
      </w:r>
      <w:r w:rsidRPr="001E1D9B">
        <w:rPr>
          <w:rFonts w:ascii="Times New Roman" w:hAnsi="Times New Roman" w:cs="Times New Roman"/>
          <w:color w:val="000000"/>
        </w:rPr>
        <w:t>Isparta’</w:t>
      </w:r>
      <w:r>
        <w:rPr>
          <w:rFonts w:ascii="Times New Roman" w:hAnsi="Times New Roman" w:cs="Times New Roman"/>
          <w:color w:val="000000"/>
        </w:rPr>
        <w:t>nın yaşanabilir bir kent olması ve özellikle Akdeniz bölgesinde yaşayan öğrencilerin YKS tercihlerinde Isparta’nın öncelikli sıralarda yer alması.</w:t>
      </w:r>
    </w:p>
    <w:p w14:paraId="0C8D323F" w14:textId="77777777" w:rsidR="00BC19FF" w:rsidRPr="001E1D9B" w:rsidRDefault="00BC19FF" w:rsidP="00BC19FF">
      <w:pPr>
        <w:rPr>
          <w:rFonts w:ascii="Times New Roman" w:hAnsi="Times New Roman" w:cs="Times New Roman"/>
          <w:b/>
          <w:bCs/>
          <w:color w:val="000000"/>
        </w:rPr>
      </w:pPr>
      <w:r w:rsidRPr="001E1D9B">
        <w:rPr>
          <w:rFonts w:ascii="Times New Roman" w:hAnsi="Times New Roman" w:cs="Times New Roman"/>
          <w:color w:val="000000"/>
        </w:rPr>
        <w:t xml:space="preserve">6) Avrupa Birliği’nden başta olmak üzere dış kaynaklı fon ve enstrümanların varlığı ve erişiminin geçmişe göre daha kolay </w:t>
      </w:r>
      <w:r w:rsidRPr="001E1D9B">
        <w:rPr>
          <w:rFonts w:ascii="Times New Roman" w:hAnsi="Times New Roman" w:cs="Times New Roman"/>
          <w:color w:val="000000"/>
        </w:rPr>
        <w:lastRenderedPageBreak/>
        <w:t>olması.</w:t>
      </w:r>
    </w:p>
    <w:p w14:paraId="1FCD4D9E" w14:textId="77777777" w:rsidR="00BC19FF" w:rsidRPr="00CB352F" w:rsidRDefault="00BC19FF" w:rsidP="00BC19FF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7) SDÜ bünyesinde anaokulu bunuyor olması</w:t>
      </w:r>
    </w:p>
    <w:p w14:paraId="222758C1" w14:textId="77777777" w:rsidR="00F819F2" w:rsidRDefault="00F819F2" w:rsidP="00F819F2">
      <w:pPr>
        <w:spacing w:line="268" w:lineRule="exact"/>
        <w:rPr>
          <w:rFonts w:ascii="Arial"/>
          <w:b/>
          <w:color w:val="2E5395"/>
          <w:sz w:val="24"/>
        </w:rPr>
      </w:pPr>
    </w:p>
    <w:p w14:paraId="5A8499FC" w14:textId="77777777" w:rsidR="00F819F2" w:rsidRDefault="00F819F2" w:rsidP="00F819F2">
      <w:pPr>
        <w:spacing w:line="268" w:lineRule="exact"/>
        <w:rPr>
          <w:rFonts w:ascii="Arial" w:hAnsi="Arial"/>
          <w:b/>
          <w:sz w:val="24"/>
        </w:rPr>
      </w:pPr>
      <w:r>
        <w:rPr>
          <w:rFonts w:ascii="Arial" w:hAnsi="Arial"/>
          <w:b/>
          <w:color w:val="2E5395"/>
          <w:sz w:val="24"/>
        </w:rPr>
        <w:t>TEHDİTLER</w:t>
      </w:r>
    </w:p>
    <w:p w14:paraId="2C144964" w14:textId="77777777" w:rsidR="00F819F2" w:rsidRPr="001D133C" w:rsidRDefault="007F7D1E" w:rsidP="007F7D1E">
      <w:pPr>
        <w:pStyle w:val="GvdeMetni"/>
        <w:ind w:left="284"/>
        <w:rPr>
          <w:rFonts w:ascii="Times New Roman" w:hAnsi="Times New Roman" w:cs="Times New Roman"/>
          <w:b w:val="0"/>
          <w:sz w:val="22"/>
          <w:szCs w:val="22"/>
        </w:rPr>
      </w:pPr>
      <w:r w:rsidRPr="001D133C">
        <w:rPr>
          <w:rFonts w:ascii="Times New Roman" w:hAnsi="Times New Roman" w:cs="Times New Roman"/>
          <w:b w:val="0"/>
          <w:sz w:val="22"/>
          <w:szCs w:val="22"/>
        </w:rPr>
        <w:t>Birimimiz için tehditler aşağıdaki gibi sıralanabilir.</w:t>
      </w:r>
    </w:p>
    <w:p w14:paraId="215049F0" w14:textId="77777777" w:rsidR="00BC19FF" w:rsidRPr="001F7E33" w:rsidRDefault="00BC19FF" w:rsidP="00BC19FF">
      <w:pPr>
        <w:rPr>
          <w:rFonts w:ascii="Times New Roman" w:hAnsi="Times New Roman" w:cs="Times New Roman"/>
          <w:b/>
          <w:bCs/>
          <w:color w:val="000000"/>
        </w:rPr>
      </w:pPr>
      <w:r w:rsidRPr="001F7E33">
        <w:rPr>
          <w:rFonts w:ascii="Times New Roman" w:hAnsi="Times New Roman" w:cs="Times New Roman"/>
          <w:color w:val="000000"/>
        </w:rPr>
        <w:t>1) Yükseköğretim politikalarındaki belirsizlik ve çelişkiler.</w:t>
      </w:r>
    </w:p>
    <w:p w14:paraId="2031300A" w14:textId="77777777" w:rsidR="00BC19FF" w:rsidRPr="001F7E33" w:rsidRDefault="00BC19FF" w:rsidP="00BC19FF">
      <w:pPr>
        <w:rPr>
          <w:rFonts w:ascii="Times New Roman" w:hAnsi="Times New Roman" w:cs="Times New Roman"/>
          <w:b/>
          <w:bCs/>
          <w:color w:val="000000"/>
        </w:rPr>
      </w:pPr>
      <w:r w:rsidRPr="001F7E33">
        <w:rPr>
          <w:rFonts w:ascii="Times New Roman" w:hAnsi="Times New Roman" w:cs="Times New Roman"/>
          <w:color w:val="000000"/>
        </w:rPr>
        <w:t xml:space="preserve">2)  </w:t>
      </w:r>
      <w:r>
        <w:rPr>
          <w:rFonts w:ascii="Times New Roman" w:hAnsi="Times New Roman" w:cs="Times New Roman"/>
          <w:color w:val="000000"/>
        </w:rPr>
        <w:t xml:space="preserve">Programların açılmasının ve </w:t>
      </w:r>
      <w:r w:rsidRPr="001F7E33">
        <w:rPr>
          <w:rFonts w:ascii="Times New Roman" w:hAnsi="Times New Roman" w:cs="Times New Roman"/>
          <w:color w:val="000000"/>
        </w:rPr>
        <w:t>kontenjanlarının YÖK tarafından belirlenmesi.</w:t>
      </w:r>
    </w:p>
    <w:p w14:paraId="1A0CBDC9" w14:textId="77777777" w:rsidR="00BC19FF" w:rsidRDefault="00BC19FF" w:rsidP="00BC19FF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3) </w:t>
      </w:r>
      <w:r w:rsidRPr="001F7E33">
        <w:rPr>
          <w:rFonts w:ascii="Times New Roman" w:hAnsi="Times New Roman" w:cs="Times New Roman"/>
          <w:color w:val="000000"/>
        </w:rPr>
        <w:t>Yeni üniversitelerin açılması sebebi ile artan rekabet.</w:t>
      </w:r>
    </w:p>
    <w:p w14:paraId="75D98CCD" w14:textId="77777777" w:rsidR="00BC19FF" w:rsidRPr="001F7E33" w:rsidRDefault="00BC19FF" w:rsidP="00BC19FF">
      <w:pPr>
        <w:rPr>
          <w:rFonts w:ascii="Times New Roman" w:hAnsi="Times New Roman" w:cs="Times New Roman"/>
          <w:b/>
          <w:bCs/>
          <w:color w:val="000000"/>
        </w:rPr>
      </w:pPr>
      <w:r w:rsidRPr="001F7E33">
        <w:rPr>
          <w:rFonts w:ascii="Times New Roman" w:hAnsi="Times New Roman" w:cs="Times New Roman"/>
          <w:color w:val="000000"/>
        </w:rPr>
        <w:t>4) Kentin ve ilin sosyal, sportif, sanatsal ve kültürel alandaki yetersizlikleri</w:t>
      </w:r>
    </w:p>
    <w:p w14:paraId="35FB8AEF" w14:textId="77777777" w:rsidR="00BC19FF" w:rsidRPr="001F7E33" w:rsidRDefault="00BC19FF" w:rsidP="00BC19FF">
      <w:pPr>
        <w:rPr>
          <w:rFonts w:ascii="Times New Roman" w:hAnsi="Times New Roman" w:cs="Times New Roman"/>
          <w:b/>
          <w:bCs/>
          <w:color w:val="000000"/>
        </w:rPr>
      </w:pPr>
      <w:r w:rsidRPr="001F7E33">
        <w:rPr>
          <w:rFonts w:ascii="Times New Roman" w:hAnsi="Times New Roman" w:cs="Times New Roman"/>
          <w:color w:val="000000"/>
        </w:rPr>
        <w:t>5) Üniversitemize verilmiş olan akademik ve idari kadro limitlerini sınırlı olması.</w:t>
      </w:r>
    </w:p>
    <w:p w14:paraId="0E0DD369" w14:textId="77777777" w:rsidR="00BC19FF" w:rsidRPr="00CB352F" w:rsidRDefault="00BC19FF" w:rsidP="00BC19FF">
      <w:pPr>
        <w:rPr>
          <w:rFonts w:ascii="Times New Roman" w:hAnsi="Times New Roman" w:cs="Times New Roman"/>
          <w:b/>
          <w:bCs/>
          <w:color w:val="000000"/>
        </w:rPr>
      </w:pPr>
      <w:r w:rsidRPr="001F7E33">
        <w:rPr>
          <w:rFonts w:ascii="Times New Roman" w:hAnsi="Times New Roman" w:cs="Times New Roman"/>
          <w:color w:val="000000"/>
        </w:rPr>
        <w:t>6)</w:t>
      </w:r>
      <w:r>
        <w:rPr>
          <w:rFonts w:ascii="Times New Roman" w:hAnsi="Times New Roman" w:cs="Times New Roman"/>
          <w:color w:val="000000"/>
        </w:rPr>
        <w:t xml:space="preserve"> </w:t>
      </w:r>
      <w:r w:rsidRPr="001F7E33">
        <w:rPr>
          <w:rFonts w:ascii="Times New Roman" w:hAnsi="Times New Roman" w:cs="Times New Roman"/>
          <w:color w:val="000000"/>
        </w:rPr>
        <w:t>Dış kaynaklı sosyal sorumluluk projelerinin yetersiz olması</w:t>
      </w:r>
    </w:p>
    <w:p w14:paraId="43741BCA" w14:textId="77777777" w:rsidR="00BC19FF" w:rsidRPr="00CB352F" w:rsidRDefault="00BC19FF" w:rsidP="00BC19FF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7) Yeterli düzeyde öğrenme mekânlarının olmaması</w:t>
      </w:r>
    </w:p>
    <w:p w14:paraId="585AFA82" w14:textId="77777777" w:rsidR="006D4CF5" w:rsidRDefault="009B2990" w:rsidP="00F819F2">
      <w:pPr>
        <w:pStyle w:val="GvdeMetni"/>
        <w:spacing w:before="93"/>
      </w:pPr>
      <w:r>
        <w:rPr>
          <w:color w:val="2E5395"/>
        </w:rPr>
        <w:t>2023 HEDEFLERİ</w:t>
      </w:r>
    </w:p>
    <w:p w14:paraId="35493D2C" w14:textId="77777777" w:rsidR="00F819F2" w:rsidRPr="001D133C" w:rsidRDefault="00BC19FF" w:rsidP="00F819F2">
      <w:pPr>
        <w:pStyle w:val="GvdeMetni"/>
        <w:numPr>
          <w:ilvl w:val="0"/>
          <w:numId w:val="1"/>
        </w:numPr>
        <w:ind w:left="284" w:hanging="284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Öğretim Üyesi ve</w:t>
      </w:r>
      <w:r w:rsidR="008832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00658" w:rsidRPr="001D133C">
        <w:rPr>
          <w:rFonts w:ascii="Times New Roman" w:hAnsi="Times New Roman" w:cs="Times New Roman"/>
          <w:b w:val="0"/>
          <w:sz w:val="22"/>
          <w:szCs w:val="22"/>
        </w:rPr>
        <w:t xml:space="preserve">Araştırma görevlisi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istihdamının </w:t>
      </w:r>
      <w:r w:rsidR="00300658" w:rsidRPr="001D133C">
        <w:rPr>
          <w:rFonts w:ascii="Times New Roman" w:hAnsi="Times New Roman" w:cs="Times New Roman"/>
          <w:b w:val="0"/>
          <w:sz w:val="22"/>
          <w:szCs w:val="22"/>
        </w:rPr>
        <w:t>arttırılması,</w:t>
      </w:r>
    </w:p>
    <w:p w14:paraId="55BC82B2" w14:textId="77777777" w:rsidR="00BC19FF" w:rsidRDefault="00BC19FF" w:rsidP="00883280">
      <w:pPr>
        <w:pStyle w:val="GvdeMetni"/>
        <w:numPr>
          <w:ilvl w:val="0"/>
          <w:numId w:val="1"/>
        </w:numPr>
        <w:ind w:left="284" w:hanging="284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Lisans düzeyinde öğrenci alımı için başvuru yapılması</w:t>
      </w:r>
    </w:p>
    <w:p w14:paraId="3BEECBF8" w14:textId="77777777" w:rsidR="00BC19FF" w:rsidRDefault="00BC19FF" w:rsidP="00883280">
      <w:pPr>
        <w:pStyle w:val="GvdeMetni"/>
        <w:numPr>
          <w:ilvl w:val="0"/>
          <w:numId w:val="1"/>
        </w:numPr>
        <w:ind w:left="284" w:hanging="284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Lisansüstü programlar için başvuru yapılması</w:t>
      </w:r>
    </w:p>
    <w:p w14:paraId="5313B2BF" w14:textId="77777777" w:rsidR="00F819F2" w:rsidRDefault="00F819F2" w:rsidP="00F819F2">
      <w:pPr>
        <w:pStyle w:val="GvdeMetni"/>
        <w:numPr>
          <w:ilvl w:val="0"/>
          <w:numId w:val="1"/>
        </w:numPr>
        <w:ind w:left="284" w:hanging="284"/>
        <w:rPr>
          <w:rFonts w:ascii="Times New Roman" w:hAnsi="Times New Roman" w:cs="Times New Roman"/>
          <w:b w:val="0"/>
          <w:sz w:val="22"/>
          <w:szCs w:val="22"/>
        </w:rPr>
      </w:pPr>
    </w:p>
    <w:p w14:paraId="35BD386E" w14:textId="77777777" w:rsidR="00883280" w:rsidRPr="001D133C" w:rsidRDefault="00883280" w:rsidP="00883280">
      <w:pPr>
        <w:pStyle w:val="GvdeMetni"/>
        <w:ind w:left="284"/>
        <w:rPr>
          <w:rFonts w:ascii="Times New Roman" w:hAnsi="Times New Roman" w:cs="Times New Roman"/>
          <w:b w:val="0"/>
          <w:sz w:val="22"/>
          <w:szCs w:val="22"/>
        </w:rPr>
      </w:pPr>
    </w:p>
    <w:p w14:paraId="372AB525" w14:textId="77777777" w:rsidR="00F819F2" w:rsidRPr="001D133C" w:rsidRDefault="00F819F2" w:rsidP="001D133C">
      <w:pPr>
        <w:pStyle w:val="GvdeMetni"/>
        <w:ind w:left="284"/>
        <w:rPr>
          <w:rFonts w:ascii="Times New Roman" w:hAnsi="Times New Roman" w:cs="Times New Roman"/>
          <w:b w:val="0"/>
          <w:sz w:val="22"/>
          <w:szCs w:val="22"/>
        </w:rPr>
      </w:pPr>
    </w:p>
    <w:p w14:paraId="7C741678" w14:textId="77777777" w:rsidR="00F819F2" w:rsidRDefault="00F819F2" w:rsidP="0085002E">
      <w:pPr>
        <w:pStyle w:val="GvdeMetni"/>
        <w:ind w:left="284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t xml:space="preserve"> </w:t>
      </w:r>
    </w:p>
    <w:p w14:paraId="0C8EE51F" w14:textId="77777777" w:rsidR="006D4CF5" w:rsidRDefault="006D4CF5" w:rsidP="00F819F2">
      <w:pPr>
        <w:spacing w:before="157"/>
        <w:rPr>
          <w:rFonts w:ascii="Symbol" w:hAnsi="Symbol"/>
        </w:rPr>
      </w:pPr>
    </w:p>
    <w:sectPr w:rsidR="006D4CF5" w:rsidSect="001E5263">
      <w:type w:val="continuous"/>
      <w:pgSz w:w="11910" w:h="16840"/>
      <w:pgMar w:top="400" w:right="5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84575"/>
    <w:multiLevelType w:val="hybridMultilevel"/>
    <w:tmpl w:val="ABAEB3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249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CF5"/>
    <w:rsid w:val="000628B7"/>
    <w:rsid w:val="0007634A"/>
    <w:rsid w:val="000D721B"/>
    <w:rsid w:val="001D133C"/>
    <w:rsid w:val="001E5263"/>
    <w:rsid w:val="001F71A8"/>
    <w:rsid w:val="00200B45"/>
    <w:rsid w:val="002D116A"/>
    <w:rsid w:val="00300658"/>
    <w:rsid w:val="003C0704"/>
    <w:rsid w:val="003D1516"/>
    <w:rsid w:val="00421A29"/>
    <w:rsid w:val="00473EEB"/>
    <w:rsid w:val="004F61E2"/>
    <w:rsid w:val="00503D89"/>
    <w:rsid w:val="00553A00"/>
    <w:rsid w:val="00567C32"/>
    <w:rsid w:val="005B7D96"/>
    <w:rsid w:val="00672A3E"/>
    <w:rsid w:val="006D4CF5"/>
    <w:rsid w:val="007F7D1E"/>
    <w:rsid w:val="0085002E"/>
    <w:rsid w:val="00883280"/>
    <w:rsid w:val="00885BC4"/>
    <w:rsid w:val="009B2990"/>
    <w:rsid w:val="009E693C"/>
    <w:rsid w:val="009F44E4"/>
    <w:rsid w:val="00A748D2"/>
    <w:rsid w:val="00AB021F"/>
    <w:rsid w:val="00AD678C"/>
    <w:rsid w:val="00BC19FF"/>
    <w:rsid w:val="00E07540"/>
    <w:rsid w:val="00E516B9"/>
    <w:rsid w:val="00E66E21"/>
    <w:rsid w:val="00ED7E56"/>
    <w:rsid w:val="00F819F2"/>
    <w:rsid w:val="00FE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BC0F"/>
  <w15:docId w15:val="{91A35401-0396-44EB-9F4D-7FAB904F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A00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3A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53A00"/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553A00"/>
  </w:style>
  <w:style w:type="paragraph" w:customStyle="1" w:styleId="TableParagraph">
    <w:name w:val="Table Paragraph"/>
    <w:basedOn w:val="Normal"/>
    <w:uiPriority w:val="1"/>
    <w:qFormat/>
    <w:rsid w:val="00553A00"/>
  </w:style>
  <w:style w:type="paragraph" w:styleId="BalonMetni">
    <w:name w:val="Balloon Text"/>
    <w:basedOn w:val="Normal"/>
    <w:link w:val="BalonMetniChar"/>
    <w:uiPriority w:val="99"/>
    <w:semiHidden/>
    <w:unhideWhenUsed/>
    <w:rsid w:val="00473E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3EEB"/>
    <w:rPr>
      <w:rFonts w:ascii="Tahoma" w:eastAsia="Carlito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 IŞIK MADEN</dc:creator>
  <cp:lastModifiedBy>Fatih Çınar</cp:lastModifiedBy>
  <cp:revision>5</cp:revision>
  <dcterms:created xsi:type="dcterms:W3CDTF">2023-02-14T10:48:00Z</dcterms:created>
  <dcterms:modified xsi:type="dcterms:W3CDTF">2024-01-17T09:51:00Z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2023-01-26T00:00:00Z</vt:filetime>
  </property>
</Properties>
</file>